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510AE2">
            <w:pPr>
              <w:jc w:val="center"/>
              <w:rPr>
                <w:rFonts w:ascii="Arial" w:hAnsi="Arial"/>
                <w:sz w:val="18"/>
                <w:lang w:val="en-GB"/>
              </w:rPr>
            </w:pPr>
            <w:r>
              <w:rPr>
                <w:rFonts w:ascii="Arial" w:hAnsi="Arial"/>
                <w:noProof/>
                <w:sz w:val="18"/>
              </w:rPr>
              <w:drawing>
                <wp:inline distT="0" distB="0" distL="0" distR="0">
                  <wp:extent cx="731520" cy="1005840"/>
                  <wp:effectExtent l="0" t="0" r="0" b="381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8E025F" w:rsidRDefault="008E025F">
            <w:pPr>
              <w:jc w:val="center"/>
              <w:rPr>
                <w:rFonts w:ascii="Arial" w:hAnsi="Arial"/>
                <w:lang w:val="en-GB"/>
              </w:rPr>
            </w:pPr>
          </w:p>
          <w:p w:rsidR="008E025F" w:rsidRDefault="008E025F">
            <w:pPr>
              <w:pStyle w:val="Heading1"/>
              <w:rPr>
                <w:rFonts w:ascii="Arial" w:hAnsi="Arial"/>
                <w:sz w:val="28"/>
              </w:rPr>
            </w:pPr>
            <w:r>
              <w:rPr>
                <w:rFonts w:ascii="Arial" w:hAnsi="Arial"/>
                <w:sz w:val="28"/>
              </w:rPr>
              <w:t>COURSE  OUTLINE</w:t>
            </w:r>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D00734">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p w:rsidR="00D167F8" w:rsidRPr="00D167F8" w:rsidRDefault="00D167F8">
            <w:pPr>
              <w:rPr>
                <w:rFonts w:ascii="Arial" w:hAnsi="Arial"/>
                <w:b/>
                <w:u w:val="single"/>
              </w:rPr>
            </w:pPr>
            <w:r w:rsidRPr="00D167F8">
              <w:rPr>
                <w:rFonts w:ascii="Arial" w:hAnsi="Arial"/>
                <w:b/>
                <w:u w:val="single"/>
              </w:rPr>
              <w:t>INSTRUCTOR:</w:t>
            </w:r>
          </w:p>
        </w:tc>
        <w:tc>
          <w:tcPr>
            <w:tcW w:w="6590" w:type="dxa"/>
            <w:gridSpan w:val="5"/>
          </w:tcPr>
          <w:p w:rsidR="008E025F" w:rsidRDefault="00546591">
            <w:pPr>
              <w:rPr>
                <w:rFonts w:ascii="Arial" w:hAnsi="Arial"/>
              </w:rPr>
            </w:pPr>
            <w:r>
              <w:rPr>
                <w:rFonts w:ascii="Arial" w:hAnsi="Arial"/>
              </w:rPr>
              <w:t>Kaisa Manttari</w:t>
            </w:r>
          </w:p>
          <w:p w:rsidR="008E025F" w:rsidRDefault="008E025F" w:rsidP="00D167F8">
            <w:pPr>
              <w:rPr>
                <w:rFonts w:ascii="Arial" w:hAnsi="Arial"/>
                <w:lang w:val="fr-CA"/>
              </w:rPr>
            </w:pPr>
          </w:p>
          <w:p w:rsidR="00D167F8" w:rsidRDefault="00D167F8" w:rsidP="00D167F8">
            <w:pPr>
              <w:rPr>
                <w:rFonts w:ascii="Arial" w:hAnsi="Arial"/>
                <w:lang w:val="fr-CA"/>
              </w:rPr>
            </w:pPr>
            <w:r>
              <w:rPr>
                <w:rFonts w:ascii="Arial" w:hAnsi="Arial"/>
                <w:lang w:val="fr-CA"/>
              </w:rPr>
              <w:t>Kaisa Manttari</w:t>
            </w:r>
          </w:p>
          <w:p w:rsidR="00D167F8" w:rsidRPr="00140CD2" w:rsidRDefault="00D167F8" w:rsidP="00D167F8">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rsidP="00546591">
            <w:pPr>
              <w:rPr>
                <w:rFonts w:ascii="Arial" w:hAnsi="Arial"/>
              </w:rPr>
            </w:pPr>
            <w:r>
              <w:rPr>
                <w:rFonts w:ascii="Arial" w:hAnsi="Arial"/>
              </w:rPr>
              <w:t>20</w:t>
            </w:r>
            <w:r w:rsidR="00975F31">
              <w:rPr>
                <w:rFonts w:ascii="Arial" w:hAnsi="Arial"/>
              </w:rPr>
              <w:t>1</w:t>
            </w:r>
            <w:r w:rsidR="00680102">
              <w:rPr>
                <w:rFonts w:ascii="Arial" w:hAnsi="Arial"/>
              </w:rPr>
              <w:t>4</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rsidP="00546591">
            <w:pPr>
              <w:rPr>
                <w:rFonts w:ascii="Arial" w:hAnsi="Arial"/>
              </w:rPr>
            </w:pPr>
            <w:r>
              <w:rPr>
                <w:rFonts w:ascii="Arial" w:hAnsi="Arial"/>
              </w:rPr>
              <w:t>April</w:t>
            </w:r>
            <w:r w:rsidR="0058013F">
              <w:rPr>
                <w:rFonts w:ascii="Arial" w:hAnsi="Arial"/>
              </w:rPr>
              <w:t xml:space="preserve"> 20</w:t>
            </w:r>
            <w:r w:rsidR="00D167F8">
              <w:rPr>
                <w:rFonts w:ascii="Arial" w:hAnsi="Arial"/>
              </w:rPr>
              <w:t>1</w:t>
            </w:r>
            <w:r w:rsidR="00680102">
              <w:rPr>
                <w:rFonts w:ascii="Arial" w:hAnsi="Arial"/>
              </w:rPr>
              <w:t>3</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653EE3">
            <w:pPr>
              <w:jc w:val="center"/>
              <w:rPr>
                <w:rFonts w:ascii="Arial" w:hAnsi="Arial"/>
              </w:rPr>
            </w:pPr>
            <w:r>
              <w:rPr>
                <w:rFonts w:ascii="Arial" w:hAnsi="Arial"/>
              </w:rPr>
              <w:t>“Colin Kirkwood”</w:t>
            </w:r>
          </w:p>
        </w:tc>
        <w:tc>
          <w:tcPr>
            <w:tcW w:w="1440" w:type="dxa"/>
          </w:tcPr>
          <w:p w:rsidR="008E025F" w:rsidRDefault="00653EE3">
            <w:pPr>
              <w:rPr>
                <w:rFonts w:ascii="Arial" w:hAnsi="Arial"/>
              </w:rPr>
            </w:pPr>
            <w:r>
              <w:rPr>
                <w:rFonts w:ascii="Arial" w:hAnsi="Arial"/>
              </w:rPr>
              <w:t>April 1/14</w:t>
            </w:r>
            <w:bookmarkStart w:id="0" w:name="_GoBack"/>
            <w:bookmarkEnd w:id="0"/>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7261AF">
            <w:pPr>
              <w:pStyle w:val="Heading2"/>
              <w:rPr>
                <w:rFonts w:ascii="Arial" w:hAnsi="Arial"/>
                <w:lang w:val="en-US"/>
              </w:rPr>
            </w:pPr>
            <w:r>
              <w:rPr>
                <w:rFonts w:ascii="Arial" w:hAnsi="Arial"/>
                <w:lang w:val="en-US"/>
              </w:rPr>
              <w:t>DEAN</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752B70">
            <w:pPr>
              <w:rPr>
                <w:rFonts w:ascii="Arial" w:hAnsi="Arial"/>
              </w:rPr>
            </w:pPr>
            <w:r>
              <w:rPr>
                <w:rFonts w:ascii="Arial" w:hAnsi="Arial"/>
              </w:rPr>
              <w:t>2</w:t>
            </w:r>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546591">
            <w:pPr>
              <w:rPr>
                <w:rFonts w:ascii="Arial" w:hAnsi="Arial"/>
              </w:rPr>
            </w:pPr>
            <w:r>
              <w:rPr>
                <w:rFonts w:ascii="Arial" w:hAnsi="Arial"/>
              </w:rPr>
              <w:t>5</w:t>
            </w:r>
            <w:r w:rsidR="008E025F">
              <w:rPr>
                <w:rFonts w:ascii="Arial" w:hAnsi="Arial"/>
              </w:rPr>
              <w:t xml:space="preserve"> HOURS/WEEK FOR </w:t>
            </w:r>
            <w:r w:rsidR="0004633C">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1B0F74" w:rsidP="00D525D6">
            <w:pPr>
              <w:pStyle w:val="Heading2"/>
              <w:tabs>
                <w:tab w:val="center" w:pos="4560"/>
              </w:tabs>
              <w:rPr>
                <w:rFonts w:ascii="Arial" w:hAnsi="Arial"/>
              </w:rPr>
            </w:pPr>
            <w:r>
              <w:rPr>
                <w:rFonts w:ascii="Arial" w:hAnsi="Arial"/>
              </w:rPr>
              <w:t>Copyright ©2012</w:t>
            </w:r>
            <w:r w:rsidR="00675DBF">
              <w:rPr>
                <w:rFonts w:ascii="Arial" w:hAnsi="Arial"/>
              </w:rPr>
              <w:t xml:space="preserve"> The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r w:rsidR="007261AF">
              <w:rPr>
                <w:rFonts w:ascii="Arial" w:hAnsi="Arial"/>
                <w:b w:val="0"/>
              </w:rPr>
              <w:t>Colin Kirkwood</w:t>
            </w:r>
            <w:r w:rsidR="007261AF">
              <w:rPr>
                <w:rFonts w:ascii="Arial" w:hAnsi="Arial"/>
                <w:b w:val="0"/>
                <w:i/>
              </w:rPr>
              <w:t>, Dean</w:t>
            </w:r>
            <w:r>
              <w:rPr>
                <w:rFonts w:ascii="Arial" w:hAnsi="Arial"/>
                <w:b w:val="0"/>
                <w:i/>
              </w:rPr>
              <w:t xml:space="preserve"> </w:t>
            </w:r>
          </w:p>
        </w:tc>
      </w:tr>
      <w:tr w:rsidR="00675DBF">
        <w:trPr>
          <w:cantSplit/>
        </w:trPr>
        <w:tc>
          <w:tcPr>
            <w:tcW w:w="9108" w:type="dxa"/>
            <w:gridSpan w:val="6"/>
          </w:tcPr>
          <w:p w:rsidR="00675DBF" w:rsidRDefault="00675DBF" w:rsidP="00D167F8">
            <w:pPr>
              <w:tabs>
                <w:tab w:val="center" w:pos="4560"/>
              </w:tabs>
              <w:jc w:val="center"/>
              <w:rPr>
                <w:rFonts w:ascii="Arial" w:hAnsi="Arial"/>
                <w:i/>
                <w:lang w:val="en-GB"/>
              </w:rPr>
            </w:pPr>
            <w:r>
              <w:rPr>
                <w:rFonts w:ascii="Arial" w:hAnsi="Arial"/>
                <w:i/>
                <w:lang w:val="en-GB"/>
              </w:rPr>
              <w:t xml:space="preserve">School of </w:t>
            </w:r>
            <w:r w:rsidR="007261AF">
              <w:rPr>
                <w:rFonts w:ascii="Arial" w:hAnsi="Arial"/>
                <w:i/>
                <w:lang w:val="en-GB"/>
              </w:rPr>
              <w:t xml:space="preserve">Environment, Technology </w:t>
            </w:r>
            <w:r w:rsidR="001B0F74">
              <w:rPr>
                <w:rFonts w:ascii="Arial" w:hAnsi="Arial"/>
                <w:i/>
                <w:lang w:val="en-GB"/>
              </w:rPr>
              <w:t>and Business</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w:t>
            </w:r>
            <w:r w:rsidR="00E7611E">
              <w:rPr>
                <w:rFonts w:ascii="Arial" w:hAnsi="Arial"/>
                <w:i/>
                <w:lang w:val="en-GB"/>
              </w:rPr>
              <w:t>68</w:t>
            </w:r>
            <w:r w:rsidR="007261AF">
              <w:rPr>
                <w:rFonts w:ascii="Arial" w:hAnsi="Arial"/>
                <w:i/>
                <w:lang w:val="en-GB"/>
              </w:rPr>
              <w:t>8</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8E025F">
        <w:tc>
          <w:tcPr>
            <w:tcW w:w="675" w:type="dxa"/>
          </w:tcPr>
          <w:p w:rsidR="008E025F" w:rsidRDefault="008E025F">
            <w:pPr>
              <w:rPr>
                <w:rFonts w:ascii="Arial" w:hAnsi="Arial"/>
                <w:b/>
              </w:rPr>
            </w:pPr>
            <w:r>
              <w:rPr>
                <w:rFonts w:ascii="Arial" w:hAnsi="Arial"/>
                <w:b/>
              </w:rPr>
              <w:lastRenderedPageBreak/>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w:t>
            </w:r>
            <w:r w:rsidR="00D46019">
              <w:t>d transactions, calculate H</w:t>
            </w:r>
            <w:r>
              <w:t>ST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w:t>
            </w:r>
            <w:r w:rsidR="00BC1CC0">
              <w:rPr>
                <w:sz w:val="26"/>
              </w:rPr>
              <w:t>0</w:t>
            </w:r>
            <w:r w:rsidRPr="004E07B8">
              <w:rPr>
                <w:sz w:val="26"/>
              </w:rPr>
              <w:t>%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sidP="00546591">
            <w:r>
              <w:t xml:space="preserve">Prepare and utilize a combined journal, sub-ledgers and special journals.  Maintain a petty cash book. Handle accounting functions of credit notes and refunds. Prepare bank reconciliation. Calculate and file reports for </w:t>
            </w:r>
            <w:r w:rsidR="00546591">
              <w:t>H</w:t>
            </w:r>
            <w:r>
              <w:t>ST</w:t>
            </w:r>
            <w:r w:rsidR="00546591">
              <w:t>.</w:t>
            </w:r>
          </w:p>
          <w:p w:rsidR="00546591" w:rsidRDefault="00546591" w:rsidP="00546591">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Pr="00BC1CC0" w:rsidRDefault="008E025F">
            <w:pPr>
              <w:rPr>
                <w:rFonts w:ascii="Arial" w:hAnsi="Arial"/>
              </w:rPr>
            </w:pPr>
            <w:r w:rsidRPr="00BC1CC0">
              <w:rPr>
                <w:rFonts w:ascii="Arial" w:hAnsi="Arial"/>
                <w:u w:val="single"/>
              </w:rPr>
              <w:t>Potential Elements of the Performance</w:t>
            </w:r>
            <w:r w:rsidRPr="00BC1CC0">
              <w:rPr>
                <w:rFonts w:ascii="Arial" w:hAnsi="Arial"/>
              </w:rPr>
              <w:t>:</w:t>
            </w:r>
          </w:p>
          <w:p w:rsidR="008E025F" w:rsidRPr="00BC1CC0" w:rsidRDefault="008E025F">
            <w:pPr>
              <w:numPr>
                <w:ilvl w:val="0"/>
                <w:numId w:val="14"/>
              </w:numPr>
            </w:pPr>
            <w:r w:rsidRPr="00BC1CC0">
              <w:t>Post transactions to a Cash Receipts journal including Cash, credit and debit cards</w:t>
            </w:r>
          </w:p>
          <w:p w:rsidR="008E025F" w:rsidRPr="00BC1CC0" w:rsidRDefault="008E025F">
            <w:pPr>
              <w:numPr>
                <w:ilvl w:val="0"/>
                <w:numId w:val="14"/>
              </w:numPr>
            </w:pPr>
            <w:r w:rsidRPr="00BC1CC0">
              <w:t>Prepare and post to the Cash Payments journal</w:t>
            </w:r>
          </w:p>
          <w:p w:rsidR="008E025F" w:rsidRPr="00BC1CC0" w:rsidRDefault="008E025F">
            <w:pPr>
              <w:numPr>
                <w:ilvl w:val="0"/>
                <w:numId w:val="14"/>
              </w:numPr>
            </w:pPr>
            <w:r w:rsidRPr="00BC1CC0">
              <w:t>Calculate and post sales returns and allowances</w:t>
            </w:r>
          </w:p>
          <w:p w:rsidR="008E025F" w:rsidRPr="00BC1CC0" w:rsidRDefault="008E025F">
            <w:pPr>
              <w:numPr>
                <w:ilvl w:val="0"/>
                <w:numId w:val="14"/>
              </w:numPr>
            </w:pPr>
            <w:r w:rsidRPr="00BC1CC0">
              <w:t>Calculate and record sales discounts and purchases discounts</w:t>
            </w:r>
          </w:p>
          <w:p w:rsidR="008E025F" w:rsidRPr="00BC1CC0" w:rsidRDefault="008E025F">
            <w:pPr>
              <w:numPr>
                <w:ilvl w:val="0"/>
                <w:numId w:val="14"/>
              </w:numPr>
            </w:pPr>
            <w:r w:rsidRPr="00BC1CC0">
              <w:t>Record COD sales</w:t>
            </w:r>
          </w:p>
          <w:p w:rsidR="008E025F" w:rsidRPr="00BC1CC0" w:rsidRDefault="008E025F">
            <w:pPr>
              <w:numPr>
                <w:ilvl w:val="0"/>
                <w:numId w:val="14"/>
              </w:numPr>
            </w:pPr>
            <w:r w:rsidRPr="00BC1CC0">
              <w:t>Record Freight, Duty, and Brokerage fees</w:t>
            </w:r>
          </w:p>
          <w:p w:rsidR="008E025F" w:rsidRPr="00BC1CC0" w:rsidRDefault="008E025F">
            <w:pPr>
              <w:numPr>
                <w:ilvl w:val="0"/>
                <w:numId w:val="14"/>
              </w:numPr>
            </w:pPr>
            <w:r w:rsidRPr="00BC1CC0">
              <w:t>Establish a petty cash fund</w:t>
            </w:r>
          </w:p>
          <w:p w:rsidR="008E025F" w:rsidRPr="00BC1CC0" w:rsidRDefault="008E025F">
            <w:pPr>
              <w:numPr>
                <w:ilvl w:val="0"/>
                <w:numId w:val="14"/>
              </w:numPr>
            </w:pPr>
            <w:r w:rsidRPr="00BC1CC0">
              <w:t>Maintain a petty cash sheet</w:t>
            </w:r>
          </w:p>
          <w:p w:rsidR="008E025F" w:rsidRPr="00BC1CC0" w:rsidRDefault="008E025F">
            <w:pPr>
              <w:numPr>
                <w:ilvl w:val="0"/>
                <w:numId w:val="14"/>
              </w:numPr>
            </w:pPr>
            <w:r w:rsidRPr="00BC1CC0">
              <w:t>Record petty cash entries</w:t>
            </w:r>
          </w:p>
          <w:p w:rsidR="008E025F" w:rsidRPr="00BC1CC0" w:rsidRDefault="008E025F">
            <w:pPr>
              <w:numPr>
                <w:ilvl w:val="0"/>
                <w:numId w:val="14"/>
              </w:numPr>
            </w:pPr>
            <w:r w:rsidRPr="00BC1CC0">
              <w:t>Reimburse the petty cash fund</w:t>
            </w:r>
          </w:p>
          <w:p w:rsidR="008E025F" w:rsidRPr="00BC1CC0" w:rsidRDefault="008E025F">
            <w:pPr>
              <w:numPr>
                <w:ilvl w:val="0"/>
                <w:numId w:val="14"/>
              </w:numPr>
            </w:pPr>
            <w:r w:rsidRPr="00BC1CC0">
              <w:t>Deal with petty cash over and short</w:t>
            </w:r>
          </w:p>
          <w:p w:rsidR="008E025F" w:rsidRPr="00BC1CC0" w:rsidRDefault="008E025F">
            <w:pPr>
              <w:numPr>
                <w:ilvl w:val="0"/>
                <w:numId w:val="14"/>
              </w:numPr>
            </w:pPr>
            <w:r w:rsidRPr="00BC1CC0">
              <w:t>Review bank statement to find bank or cash book errors</w:t>
            </w:r>
          </w:p>
          <w:p w:rsidR="008E025F" w:rsidRPr="00BC1CC0" w:rsidRDefault="008E025F">
            <w:pPr>
              <w:numPr>
                <w:ilvl w:val="0"/>
                <w:numId w:val="14"/>
              </w:numPr>
            </w:pPr>
            <w:r w:rsidRPr="00BC1CC0">
              <w:t>Reconcile the bank account</w:t>
            </w:r>
          </w:p>
          <w:p w:rsidR="008E025F" w:rsidRPr="00BC1CC0" w:rsidRDefault="008E025F">
            <w:pPr>
              <w:numPr>
                <w:ilvl w:val="0"/>
                <w:numId w:val="14"/>
              </w:numPr>
            </w:pPr>
            <w:r w:rsidRPr="00BC1CC0">
              <w:t>Prepare a Bank Reconciliation Statement</w:t>
            </w:r>
          </w:p>
          <w:p w:rsidR="008E025F" w:rsidRPr="00BC1CC0" w:rsidRDefault="00BC1CC0">
            <w:pPr>
              <w:numPr>
                <w:ilvl w:val="0"/>
                <w:numId w:val="14"/>
              </w:numPr>
            </w:pPr>
            <w:r>
              <w:t>Understand when and how to register</w:t>
            </w:r>
            <w:r w:rsidR="008E025F" w:rsidRPr="00BC1CC0">
              <w:t xml:space="preserve"> for a business number</w:t>
            </w:r>
          </w:p>
          <w:p w:rsidR="008E025F" w:rsidRPr="00BC1CC0" w:rsidRDefault="00D46019">
            <w:pPr>
              <w:numPr>
                <w:ilvl w:val="0"/>
                <w:numId w:val="14"/>
              </w:numPr>
            </w:pPr>
            <w:r w:rsidRPr="00BC1CC0">
              <w:t>File a</w:t>
            </w:r>
            <w:r w:rsidR="0004324D" w:rsidRPr="00BC1CC0">
              <w:t>n</w:t>
            </w:r>
            <w:r w:rsidRPr="00BC1CC0">
              <w:t xml:space="preserve"> H</w:t>
            </w:r>
            <w:r w:rsidR="008E025F" w:rsidRPr="00BC1CC0">
              <w:t>ST return including Remitting, Penalties &amp; Interest, Notice of Assessment, Record keeping, dealing with discounts and samples, Sales to Ab</w:t>
            </w:r>
            <w:r w:rsidR="0004324D" w:rsidRPr="00BC1CC0">
              <w:t>originals, Calculating GST and PST</w:t>
            </w:r>
          </w:p>
          <w:p w:rsidR="008E025F" w:rsidRPr="00BC1CC0" w:rsidRDefault="008E025F">
            <w:pPr>
              <w:numPr>
                <w:ilvl w:val="0"/>
                <w:numId w:val="14"/>
              </w:numPr>
            </w:pPr>
            <w:r w:rsidRPr="00BC1CC0">
              <w:t>Define HST</w:t>
            </w:r>
          </w:p>
          <w:p w:rsidR="008E025F" w:rsidRPr="00BC1CC0" w:rsidRDefault="008E025F">
            <w:pPr>
              <w:pStyle w:val="EnvelopeReturn"/>
              <w:rPr>
                <w:rFonts w:ascii="Times New Roman" w:hAnsi="Times New Roman"/>
                <w:sz w:val="18"/>
              </w:rPr>
            </w:pPr>
          </w:p>
          <w:p w:rsidR="008E025F" w:rsidRPr="004E07B8" w:rsidRDefault="008E025F">
            <w:pPr>
              <w:rPr>
                <w:sz w:val="26"/>
              </w:rPr>
            </w:pPr>
            <w:r w:rsidRPr="00BC1CC0">
              <w:rPr>
                <w:sz w:val="26"/>
              </w:rPr>
              <w:t>These learning outcomes will constitute approximately 3</w:t>
            </w:r>
            <w:r w:rsidR="00BC1CC0">
              <w:rPr>
                <w:sz w:val="26"/>
              </w:rPr>
              <w:t>5</w:t>
            </w:r>
            <w:r w:rsidRPr="00BC1CC0">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r w:rsidR="00BC1CC0">
              <w:t xml:space="preserve">Vacation and </w:t>
            </w:r>
            <w:r>
              <w:t>Holiday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lastRenderedPageBreak/>
              <w:t>Calculate and record adjusting entries</w:t>
            </w:r>
          </w:p>
          <w:p w:rsidR="008E025F" w:rsidRDefault="008E025F">
            <w:pPr>
              <w:numPr>
                <w:ilvl w:val="0"/>
                <w:numId w:val="14"/>
              </w:numPr>
            </w:pPr>
            <w:r>
              <w:t>Prepare a worksheet</w:t>
            </w:r>
          </w:p>
          <w:p w:rsidR="008E025F" w:rsidRDefault="008E025F">
            <w:pPr>
              <w:numPr>
                <w:ilvl w:val="0"/>
                <w:numId w:val="14"/>
              </w:numPr>
            </w:pPr>
            <w:r>
              <w:t>Post closing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BC1CC0">
              <w:rPr>
                <w:sz w:val="26"/>
              </w:rPr>
              <w:t>5</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552DF8" w:rsidRDefault="00552DF8" w:rsidP="00B7041C">
            <w:pPr>
              <w:numPr>
                <w:ilvl w:val="0"/>
                <w:numId w:val="15"/>
              </w:numPr>
              <w:rPr>
                <w:rFonts w:ascii="Arial" w:hAnsi="Arial"/>
              </w:rPr>
            </w:pPr>
            <w:r>
              <w:rPr>
                <w:rFonts w:ascii="Arial" w:hAnsi="Arial"/>
              </w:rPr>
              <w:t>Correcting Entries</w:t>
            </w:r>
          </w:p>
          <w:p w:rsidR="00552DF8" w:rsidRDefault="00552DF8" w:rsidP="00552DF8">
            <w:pPr>
              <w:numPr>
                <w:ilvl w:val="0"/>
                <w:numId w:val="15"/>
              </w:numPr>
              <w:rPr>
                <w:rFonts w:ascii="Arial" w:hAnsi="Arial"/>
              </w:rPr>
            </w:pPr>
            <w:r>
              <w:rPr>
                <w:rFonts w:ascii="Arial" w:hAnsi="Arial"/>
              </w:rPr>
              <w:t>Freight, Duty &amp; Brokerage, and Petty Cash</w:t>
            </w:r>
          </w:p>
          <w:p w:rsidR="00552DF8" w:rsidRDefault="00552DF8" w:rsidP="00552DF8">
            <w:pPr>
              <w:numPr>
                <w:ilvl w:val="0"/>
                <w:numId w:val="15"/>
              </w:numPr>
              <w:rPr>
                <w:rFonts w:ascii="Arial" w:hAnsi="Arial"/>
              </w:rPr>
            </w:pPr>
            <w:r>
              <w:rPr>
                <w:rFonts w:ascii="Arial" w:hAnsi="Arial"/>
              </w:rPr>
              <w:t>Using Special Journals</w:t>
            </w:r>
          </w:p>
          <w:p w:rsidR="00552DF8" w:rsidRDefault="00552DF8" w:rsidP="00552DF8">
            <w:pPr>
              <w:numPr>
                <w:ilvl w:val="0"/>
                <w:numId w:val="15"/>
              </w:numPr>
              <w:rPr>
                <w:rFonts w:ascii="Arial" w:hAnsi="Arial"/>
              </w:rPr>
            </w:pPr>
            <w:r>
              <w:rPr>
                <w:rFonts w:ascii="Arial" w:hAnsi="Arial"/>
              </w:rPr>
              <w:t xml:space="preserve">Credit Notes </w:t>
            </w:r>
            <w:r w:rsidR="00FC3554">
              <w:rPr>
                <w:rFonts w:ascii="Arial" w:hAnsi="Arial"/>
              </w:rPr>
              <w:t>,</w:t>
            </w:r>
            <w:r>
              <w:rPr>
                <w:rFonts w:ascii="Arial" w:hAnsi="Arial"/>
              </w:rPr>
              <w:t xml:space="preserve"> Refunds</w:t>
            </w:r>
            <w:r w:rsidR="00FC3554">
              <w:rPr>
                <w:rFonts w:ascii="Arial" w:hAnsi="Arial"/>
              </w:rPr>
              <w:t xml:space="preserve"> and Discounts</w:t>
            </w:r>
          </w:p>
          <w:p w:rsidR="00552DF8" w:rsidRDefault="00552DF8" w:rsidP="00552DF8">
            <w:pPr>
              <w:numPr>
                <w:ilvl w:val="0"/>
                <w:numId w:val="15"/>
              </w:numPr>
              <w:rPr>
                <w:rFonts w:ascii="Arial" w:hAnsi="Arial"/>
              </w:rPr>
            </w:pPr>
            <w:r>
              <w:rPr>
                <w:rFonts w:ascii="Arial" w:hAnsi="Arial"/>
              </w:rPr>
              <w:t>Goods and Services Tax</w:t>
            </w:r>
            <w:r w:rsidR="0004324D">
              <w:rPr>
                <w:rFonts w:ascii="Arial" w:hAnsi="Arial"/>
              </w:rPr>
              <w:t>, Harmonized Sales Tax</w:t>
            </w:r>
          </w:p>
          <w:p w:rsidR="00552DF8" w:rsidRDefault="00FC3554" w:rsidP="00552DF8">
            <w:pPr>
              <w:numPr>
                <w:ilvl w:val="0"/>
                <w:numId w:val="15"/>
              </w:numPr>
              <w:rPr>
                <w:rFonts w:ascii="Arial" w:hAnsi="Arial"/>
              </w:rPr>
            </w:pPr>
            <w:r>
              <w:rPr>
                <w:rFonts w:ascii="Arial" w:hAnsi="Arial"/>
              </w:rPr>
              <w:t>Accounting for Cash</w:t>
            </w:r>
          </w:p>
          <w:p w:rsidR="00552DF8" w:rsidRDefault="00552DF8" w:rsidP="00552DF8">
            <w:pPr>
              <w:numPr>
                <w:ilvl w:val="0"/>
                <w:numId w:val="15"/>
              </w:numPr>
              <w:rPr>
                <w:rFonts w:ascii="Arial" w:hAnsi="Arial"/>
              </w:rPr>
            </w:pPr>
            <w:r>
              <w:rPr>
                <w:rFonts w:ascii="Arial" w:hAnsi="Arial"/>
              </w:rPr>
              <w:t>Payroll</w:t>
            </w:r>
          </w:p>
          <w:p w:rsidR="00552DF8" w:rsidRDefault="00FC3554" w:rsidP="00552DF8">
            <w:pPr>
              <w:numPr>
                <w:ilvl w:val="0"/>
                <w:numId w:val="15"/>
              </w:numPr>
              <w:rPr>
                <w:rFonts w:ascii="Arial" w:hAnsi="Arial"/>
              </w:rPr>
            </w:pPr>
            <w:r>
              <w:rPr>
                <w:rFonts w:ascii="Arial" w:hAnsi="Arial"/>
              </w:rPr>
              <w:t>Accounts Receivable and Bad Debts</w:t>
            </w:r>
          </w:p>
          <w:p w:rsidR="00261C85" w:rsidRDefault="00261C85" w:rsidP="00552DF8">
            <w:pPr>
              <w:numPr>
                <w:ilvl w:val="0"/>
                <w:numId w:val="15"/>
              </w:numPr>
              <w:rPr>
                <w:rFonts w:ascii="Arial" w:hAnsi="Arial"/>
              </w:rPr>
            </w:pPr>
            <w:r>
              <w:rPr>
                <w:rFonts w:ascii="Arial" w:hAnsi="Arial"/>
              </w:rPr>
              <w:t>Interim Profit or Loss</w:t>
            </w:r>
          </w:p>
          <w:p w:rsidR="008E025F" w:rsidRPr="00FC3554" w:rsidRDefault="00FC3554" w:rsidP="00FC3554">
            <w:pPr>
              <w:numPr>
                <w:ilvl w:val="0"/>
                <w:numId w:val="15"/>
              </w:numPr>
              <w:rPr>
                <w:rFonts w:ascii="Arial" w:hAnsi="Arial"/>
              </w:rPr>
            </w:pPr>
            <w:r>
              <w:rPr>
                <w:rFonts w:ascii="Arial" w:hAnsi="Arial"/>
              </w:rPr>
              <w:t xml:space="preserve">Month End and </w:t>
            </w:r>
            <w:r w:rsidR="00552DF8">
              <w:rPr>
                <w:rFonts w:ascii="Arial" w:hAnsi="Arial"/>
              </w:rPr>
              <w:t>Year-End</w:t>
            </w:r>
            <w:r>
              <w:rPr>
                <w:rFonts w:ascii="Arial" w:hAnsi="Arial"/>
              </w:rPr>
              <w:t xml:space="preserve"> processes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r w:rsidR="00F160EA">
              <w:rPr>
                <w:rFonts w:ascii="Arial" w:hAnsi="Arial"/>
                <w:i/>
              </w:rPr>
              <w:t xml:space="preserve"> 7</w:t>
            </w:r>
            <w:r w:rsidR="00F160EA" w:rsidRPr="00F160EA">
              <w:rPr>
                <w:rFonts w:ascii="Arial" w:hAnsi="Arial"/>
                <w:i/>
                <w:vertAlign w:val="superscript"/>
              </w:rPr>
              <w:t>th</w:t>
            </w:r>
            <w:r w:rsidR="00F160EA">
              <w:rPr>
                <w:rFonts w:ascii="Arial" w:hAnsi="Arial"/>
                <w:i/>
              </w:rPr>
              <w:t xml:space="preserve"> Edition</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04324D">
            <w:r>
              <w:t>Test #1 (Learning Outcome 1 - Topics 1-4)</w:t>
            </w:r>
            <w:r w:rsidR="008E025F">
              <w:tab/>
              <w:t xml:space="preserve">  </w:t>
            </w:r>
            <w:r>
              <w:t xml:space="preserve"> </w:t>
            </w:r>
            <w:r w:rsidR="008E025F">
              <w:t>30%</w:t>
            </w:r>
          </w:p>
          <w:p w:rsidR="008E025F" w:rsidRDefault="008E025F">
            <w:pPr>
              <w:pStyle w:val="EnvelopeReturn"/>
              <w:rPr>
                <w:rFonts w:ascii="Times New Roman" w:hAnsi="Times New Roman"/>
              </w:rPr>
            </w:pPr>
            <w:r>
              <w:rPr>
                <w:rFonts w:ascii="Times New Roman" w:hAnsi="Times New Roman"/>
              </w:rPr>
              <w:t>Test #2 (</w:t>
            </w:r>
            <w:r w:rsidR="0004324D">
              <w:rPr>
                <w:rFonts w:ascii="Times New Roman" w:hAnsi="Times New Roman"/>
              </w:rPr>
              <w:t>Learning Outcome 2 - Topics 5-9</w:t>
            </w:r>
            <w:r>
              <w:rPr>
                <w:rFonts w:ascii="Times New Roman" w:hAnsi="Times New Roman"/>
              </w:rPr>
              <w:t>)</w:t>
            </w:r>
            <w:r>
              <w:rPr>
                <w:rFonts w:ascii="Times New Roman" w:hAnsi="Times New Roman"/>
              </w:rPr>
              <w:tab/>
              <w:t xml:space="preserve">  </w:t>
            </w:r>
            <w:r w:rsidR="0004324D">
              <w:rPr>
                <w:rFonts w:ascii="Times New Roman" w:hAnsi="Times New Roman"/>
              </w:rPr>
              <w:t xml:space="preserve"> </w:t>
            </w:r>
            <w:r>
              <w:rPr>
                <w:rFonts w:ascii="Times New Roman" w:hAnsi="Times New Roman"/>
              </w:rPr>
              <w:t>30%</w:t>
            </w:r>
          </w:p>
          <w:p w:rsidR="008E025F" w:rsidRDefault="008E025F">
            <w:r>
              <w:t>Test #3 (</w:t>
            </w:r>
            <w:r w:rsidR="0004324D">
              <w:t>Learning Outcome 3 - Topics 10-13)</w:t>
            </w:r>
            <w:r>
              <w:t xml:space="preserve">  30%</w:t>
            </w:r>
          </w:p>
          <w:p w:rsidR="008E025F" w:rsidRDefault="008E025F">
            <w:r>
              <w:t>Assignments</w:t>
            </w:r>
            <w:r>
              <w:tab/>
            </w:r>
            <w:r>
              <w:tab/>
            </w:r>
            <w:r w:rsidR="0004324D">
              <w:t xml:space="preserve">                                      </w:t>
            </w:r>
            <w:r w:rsidRPr="00F0270B">
              <w:rPr>
                <w:u w:val="single"/>
              </w:rPr>
              <w:t xml:space="preserve"> 10%</w:t>
            </w:r>
          </w:p>
          <w:p w:rsidR="008E025F" w:rsidRDefault="008E025F">
            <w:r>
              <w:t>Grand Total</w:t>
            </w:r>
            <w:r>
              <w:tab/>
            </w:r>
            <w:r>
              <w:tab/>
            </w:r>
            <w:r w:rsidR="0004324D">
              <w:t xml:space="preserve">                                     </w:t>
            </w:r>
            <w:r>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firstRow="0" w:lastRow="0" w:firstColumn="0" w:lastColumn="0" w:noHBand="0" w:noVBand="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lastRenderedPageBreak/>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0F5F3D" w:rsidP="008B10F9">
            <w:pPr>
              <w:numPr>
                <w:ilvl w:val="0"/>
                <w:numId w:val="17"/>
              </w:numPr>
              <w:rPr>
                <w:rFonts w:ascii="Arial" w:hAnsi="Arial"/>
              </w:rPr>
            </w:pPr>
            <w:r>
              <w:rPr>
                <w:rFonts w:ascii="Arial" w:hAnsi="Arial"/>
              </w:rPr>
              <w:t>Meeting with the Chair</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 xml:space="preserve">In the event of a failed course grade, a supplementary test will be administered at the end of the semester to those students who have attended </w:t>
            </w:r>
            <w:r w:rsidR="00546591" w:rsidRPr="0069780E">
              <w:rPr>
                <w:rFonts w:ascii="Arial" w:hAnsi="Arial"/>
                <w:u w:val="single"/>
              </w:rPr>
              <w:t>80</w:t>
            </w:r>
            <w:r w:rsidRPr="0069780E">
              <w:rPr>
                <w:rFonts w:ascii="Arial" w:hAnsi="Arial"/>
                <w:u w:val="single"/>
              </w:rPr>
              <w:t xml:space="preserve"> percent of classes</w:t>
            </w:r>
            <w:r>
              <w:rPr>
                <w:rFonts w:ascii="Arial" w:hAnsi="Arial"/>
              </w:rPr>
              <w:t xml:space="preserve">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rPr>
            </w:pPr>
          </w:p>
        </w:tc>
        <w:tc>
          <w:tcPr>
            <w:tcW w:w="8181" w:type="dxa"/>
          </w:tcPr>
          <w:p w:rsidR="00E4531E" w:rsidRDefault="00E4531E" w:rsidP="00E4531E">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E4531E" w:rsidRDefault="00E4531E" w:rsidP="00E4531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4531E" w:rsidRDefault="00E4531E"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b/>
              </w:rPr>
            </w:pPr>
            <w:r>
              <w:rPr>
                <w:rFonts w:ascii="Arial" w:hAnsi="Arial"/>
                <w:b/>
              </w:rPr>
              <w:t>VII</w:t>
            </w:r>
          </w:p>
        </w:tc>
        <w:tc>
          <w:tcPr>
            <w:tcW w:w="8181" w:type="dxa"/>
          </w:tcPr>
          <w:p w:rsidR="00E4531E" w:rsidRDefault="00E4531E" w:rsidP="002C581D">
            <w:pPr>
              <w:rPr>
                <w:rFonts w:ascii="Arial" w:hAnsi="Arial"/>
                <w:b/>
              </w:rPr>
            </w:pPr>
            <w:r>
              <w:rPr>
                <w:rFonts w:ascii="Arial" w:hAnsi="Arial"/>
                <w:b/>
              </w:rPr>
              <w:t xml:space="preserve">COURSE OUTLINE </w:t>
            </w:r>
            <w:r w:rsidRPr="001F503D">
              <w:rPr>
                <w:rFonts w:ascii="Arial" w:hAnsi="Arial"/>
                <w:b/>
              </w:rPr>
              <w:t>ADDENDUM:</w:t>
            </w:r>
          </w:p>
          <w:p w:rsidR="00E4531E" w:rsidRPr="001F503D" w:rsidRDefault="00E4531E" w:rsidP="002C581D">
            <w:pPr>
              <w:rPr>
                <w:rFonts w:ascii="Arial" w:hAnsi="Arial"/>
                <w:b/>
              </w:rPr>
            </w:pPr>
          </w:p>
        </w:tc>
      </w:tr>
      <w:tr w:rsidR="00E4531E" w:rsidTr="00BA150E">
        <w:trPr>
          <w:cantSplit/>
        </w:trPr>
        <w:tc>
          <w:tcPr>
            <w:tcW w:w="657" w:type="dxa"/>
          </w:tcPr>
          <w:p w:rsidR="00E4531E" w:rsidRDefault="00E4531E" w:rsidP="008B10F9">
            <w:pPr>
              <w:rPr>
                <w:rFonts w:ascii="Arial" w:hAnsi="Arial"/>
                <w:b/>
              </w:rPr>
            </w:pPr>
          </w:p>
        </w:tc>
        <w:tc>
          <w:tcPr>
            <w:tcW w:w="8181" w:type="dxa"/>
          </w:tcPr>
          <w:p w:rsidR="00E4531E" w:rsidRPr="001F503D" w:rsidRDefault="00E4531E" w:rsidP="002C581D">
            <w:pPr>
              <w:rPr>
                <w:rFonts w:ascii="Arial" w:hAnsi="Arial"/>
              </w:rPr>
            </w:pPr>
            <w:r>
              <w:rPr>
                <w:rFonts w:ascii="Arial" w:hAnsi="Arial"/>
              </w:rPr>
              <w:t>The provisions contained in the addendum located on the portal form part of this course outline.</w:t>
            </w: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4D" w:rsidRDefault="0004324D">
      <w:r>
        <w:separator/>
      </w:r>
    </w:p>
  </w:endnote>
  <w:endnote w:type="continuationSeparator" w:id="0">
    <w:p w:rsidR="0004324D" w:rsidRDefault="000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4D" w:rsidRDefault="0004324D">
      <w:r>
        <w:separator/>
      </w:r>
    </w:p>
  </w:footnote>
  <w:footnote w:type="continuationSeparator" w:id="0">
    <w:p w:rsidR="0004324D" w:rsidRDefault="0004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266DEC">
    <w:pPr>
      <w:pStyle w:val="Header"/>
      <w:framePr w:wrap="around" w:vAnchor="text" w:hAnchor="margin" w:xAlign="center" w:y="1"/>
      <w:rPr>
        <w:rStyle w:val="PageNumber"/>
      </w:rPr>
    </w:pPr>
    <w:r>
      <w:rPr>
        <w:rStyle w:val="PageNumber"/>
      </w:rPr>
      <w:fldChar w:fldCharType="begin"/>
    </w:r>
    <w:r w:rsidR="0004324D">
      <w:rPr>
        <w:rStyle w:val="PageNumber"/>
      </w:rPr>
      <w:instrText xml:space="preserve">PAGE  </w:instrText>
    </w:r>
    <w:r>
      <w:rPr>
        <w:rStyle w:val="PageNumber"/>
      </w:rPr>
      <w:fldChar w:fldCharType="separate"/>
    </w:r>
    <w:r w:rsidR="0004324D">
      <w:rPr>
        <w:rStyle w:val="PageNumber"/>
        <w:noProof/>
      </w:rPr>
      <w:t>2</w:t>
    </w:r>
    <w:r>
      <w:rPr>
        <w:rStyle w:val="PageNumber"/>
      </w:rPr>
      <w:fldChar w:fldCharType="end"/>
    </w:r>
  </w:p>
  <w:p w:rsidR="0004324D" w:rsidRDefault="0004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266DEC">
    <w:pPr>
      <w:pStyle w:val="Header"/>
      <w:framePr w:wrap="around" w:vAnchor="text" w:hAnchor="margin" w:xAlign="center" w:y="1"/>
      <w:rPr>
        <w:rStyle w:val="PageNumber"/>
      </w:rPr>
    </w:pPr>
    <w:r>
      <w:rPr>
        <w:rStyle w:val="PageNumber"/>
      </w:rPr>
      <w:fldChar w:fldCharType="begin"/>
    </w:r>
    <w:r w:rsidR="0004324D">
      <w:rPr>
        <w:rStyle w:val="PageNumber"/>
      </w:rPr>
      <w:instrText xml:space="preserve">PAGE  </w:instrText>
    </w:r>
    <w:r>
      <w:rPr>
        <w:rStyle w:val="PageNumber"/>
      </w:rPr>
      <w:fldChar w:fldCharType="separate"/>
    </w:r>
    <w:r w:rsidR="009572FC">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4324D">
      <w:tc>
        <w:tcPr>
          <w:tcW w:w="3794" w:type="dxa"/>
        </w:tcPr>
        <w:p w:rsidR="0004324D" w:rsidRDefault="0004324D">
          <w:pPr>
            <w:rPr>
              <w:rFonts w:ascii="Arial" w:hAnsi="Arial"/>
              <w:snapToGrid w:val="0"/>
            </w:rPr>
          </w:pPr>
          <w:r>
            <w:rPr>
              <w:rFonts w:ascii="Arial" w:hAnsi="Arial"/>
              <w:snapToGrid w:val="0"/>
            </w:rPr>
            <w:t>BOOKKEEPING</w:t>
          </w:r>
        </w:p>
      </w:tc>
      <w:tc>
        <w:tcPr>
          <w:tcW w:w="1134" w:type="dxa"/>
        </w:tcPr>
        <w:p w:rsidR="0004324D" w:rsidRDefault="0004324D">
          <w:pPr>
            <w:pStyle w:val="Header"/>
            <w:jc w:val="center"/>
            <w:rPr>
              <w:rFonts w:ascii="Arial" w:hAnsi="Arial"/>
              <w:snapToGrid w:val="0"/>
            </w:rPr>
          </w:pPr>
        </w:p>
      </w:tc>
      <w:tc>
        <w:tcPr>
          <w:tcW w:w="3928" w:type="dxa"/>
        </w:tcPr>
        <w:p w:rsidR="0004324D" w:rsidRDefault="0004324D">
          <w:pPr>
            <w:pStyle w:val="Header"/>
            <w:jc w:val="right"/>
            <w:rPr>
              <w:rFonts w:ascii="Arial" w:hAnsi="Arial"/>
              <w:snapToGrid w:val="0"/>
            </w:rPr>
          </w:pPr>
          <w:r>
            <w:rPr>
              <w:rFonts w:ascii="Arial" w:hAnsi="Arial"/>
              <w:snapToGrid w:val="0"/>
            </w:rPr>
            <w:t>ACC126</w:t>
          </w:r>
        </w:p>
      </w:tc>
    </w:tr>
    <w:tr w:rsidR="0004324D">
      <w:tc>
        <w:tcPr>
          <w:tcW w:w="3794" w:type="dxa"/>
        </w:tcPr>
        <w:p w:rsidR="0004324D" w:rsidRPr="0058013F" w:rsidRDefault="0004324D">
          <w:pPr>
            <w:rPr>
              <w:rFonts w:ascii="Arial" w:hAnsi="Arial"/>
              <w:snapToGrid w:val="0"/>
              <w:sz w:val="16"/>
              <w:szCs w:val="16"/>
            </w:rPr>
          </w:pPr>
          <w:r w:rsidRPr="0058013F">
            <w:rPr>
              <w:rFonts w:ascii="Arial" w:hAnsi="Arial"/>
              <w:snapToGrid w:val="0"/>
              <w:sz w:val="16"/>
              <w:szCs w:val="16"/>
            </w:rPr>
            <w:t>_____________________</w:t>
          </w:r>
        </w:p>
        <w:p w:rsidR="0004324D" w:rsidRPr="005F697F" w:rsidRDefault="0004324D">
          <w:pPr>
            <w:rPr>
              <w:rFonts w:ascii="Arial" w:hAnsi="Arial"/>
              <w:snapToGrid w:val="0"/>
              <w:sz w:val="18"/>
            </w:rPr>
          </w:pPr>
          <w:r>
            <w:rPr>
              <w:rFonts w:ascii="Arial" w:hAnsi="Arial"/>
              <w:snapToGrid w:val="0"/>
            </w:rPr>
            <w:t>Course Name</w:t>
          </w:r>
        </w:p>
        <w:p w:rsidR="0004324D" w:rsidRPr="005F697F" w:rsidRDefault="0004324D">
          <w:pPr>
            <w:rPr>
              <w:rFonts w:ascii="Arial" w:hAnsi="Arial"/>
              <w:snapToGrid w:val="0"/>
              <w:sz w:val="16"/>
            </w:rPr>
          </w:pPr>
        </w:p>
      </w:tc>
      <w:tc>
        <w:tcPr>
          <w:tcW w:w="1134" w:type="dxa"/>
        </w:tcPr>
        <w:p w:rsidR="0004324D" w:rsidRDefault="0004324D">
          <w:pPr>
            <w:pStyle w:val="Header"/>
            <w:jc w:val="center"/>
            <w:rPr>
              <w:rFonts w:ascii="Arial" w:hAnsi="Arial"/>
              <w:snapToGrid w:val="0"/>
            </w:rPr>
          </w:pPr>
        </w:p>
      </w:tc>
      <w:tc>
        <w:tcPr>
          <w:tcW w:w="3928" w:type="dxa"/>
        </w:tcPr>
        <w:p w:rsidR="0004324D" w:rsidRPr="0058013F" w:rsidRDefault="0004324D">
          <w:pPr>
            <w:pStyle w:val="Header"/>
            <w:jc w:val="right"/>
            <w:rPr>
              <w:rFonts w:ascii="Arial" w:hAnsi="Arial"/>
              <w:snapToGrid w:val="0"/>
              <w:sz w:val="16"/>
              <w:szCs w:val="16"/>
            </w:rPr>
          </w:pPr>
          <w:r w:rsidRPr="0058013F">
            <w:rPr>
              <w:rFonts w:ascii="Arial" w:hAnsi="Arial"/>
              <w:snapToGrid w:val="0"/>
              <w:sz w:val="16"/>
              <w:szCs w:val="16"/>
            </w:rPr>
            <w:t>________________</w:t>
          </w:r>
        </w:p>
        <w:p w:rsidR="0004324D" w:rsidRDefault="0004324D">
          <w:pPr>
            <w:pStyle w:val="Header"/>
            <w:jc w:val="right"/>
            <w:rPr>
              <w:rFonts w:ascii="Arial" w:hAnsi="Arial"/>
              <w:snapToGrid w:val="0"/>
            </w:rPr>
          </w:pPr>
          <w:r>
            <w:rPr>
              <w:rFonts w:ascii="Arial" w:hAnsi="Arial"/>
              <w:snapToGrid w:val="0"/>
            </w:rPr>
            <w:t>Code No.</w:t>
          </w:r>
        </w:p>
      </w:tc>
    </w:tr>
  </w:tbl>
  <w:p w:rsidR="0004324D" w:rsidRDefault="0004324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83"/>
    <w:rsid w:val="0004324D"/>
    <w:rsid w:val="0004633C"/>
    <w:rsid w:val="000F5F3D"/>
    <w:rsid w:val="0010722C"/>
    <w:rsid w:val="00140CD2"/>
    <w:rsid w:val="001815E6"/>
    <w:rsid w:val="001B0F74"/>
    <w:rsid w:val="00261C85"/>
    <w:rsid w:val="00266DEC"/>
    <w:rsid w:val="002D251B"/>
    <w:rsid w:val="002E2C3C"/>
    <w:rsid w:val="00384FF1"/>
    <w:rsid w:val="003C0E64"/>
    <w:rsid w:val="003E42B1"/>
    <w:rsid w:val="004115DD"/>
    <w:rsid w:val="00467B65"/>
    <w:rsid w:val="004C41CB"/>
    <w:rsid w:val="004E07B8"/>
    <w:rsid w:val="00510AE2"/>
    <w:rsid w:val="00535F70"/>
    <w:rsid w:val="00536595"/>
    <w:rsid w:val="00546591"/>
    <w:rsid w:val="00552DF8"/>
    <w:rsid w:val="00577D77"/>
    <w:rsid w:val="0058013F"/>
    <w:rsid w:val="005808A3"/>
    <w:rsid w:val="005F697F"/>
    <w:rsid w:val="006378AA"/>
    <w:rsid w:val="00653EE3"/>
    <w:rsid w:val="00675DBF"/>
    <w:rsid w:val="00680102"/>
    <w:rsid w:val="006877D2"/>
    <w:rsid w:val="0069780E"/>
    <w:rsid w:val="00706662"/>
    <w:rsid w:val="0070709B"/>
    <w:rsid w:val="007261AF"/>
    <w:rsid w:val="00726A1C"/>
    <w:rsid w:val="00750B40"/>
    <w:rsid w:val="00752B70"/>
    <w:rsid w:val="00767ED5"/>
    <w:rsid w:val="007E52A7"/>
    <w:rsid w:val="00804673"/>
    <w:rsid w:val="008214C9"/>
    <w:rsid w:val="00855D4B"/>
    <w:rsid w:val="008A1D05"/>
    <w:rsid w:val="008B10F9"/>
    <w:rsid w:val="008E025F"/>
    <w:rsid w:val="009572FC"/>
    <w:rsid w:val="00970FAC"/>
    <w:rsid w:val="00975F31"/>
    <w:rsid w:val="00977CF4"/>
    <w:rsid w:val="009D6D20"/>
    <w:rsid w:val="009E7382"/>
    <w:rsid w:val="00A14AFE"/>
    <w:rsid w:val="00AA54BD"/>
    <w:rsid w:val="00B32D78"/>
    <w:rsid w:val="00B7041C"/>
    <w:rsid w:val="00B97E25"/>
    <w:rsid w:val="00BA150E"/>
    <w:rsid w:val="00BB547F"/>
    <w:rsid w:val="00BC1CC0"/>
    <w:rsid w:val="00BC244F"/>
    <w:rsid w:val="00C2538D"/>
    <w:rsid w:val="00C51558"/>
    <w:rsid w:val="00C741B0"/>
    <w:rsid w:val="00D00734"/>
    <w:rsid w:val="00D12885"/>
    <w:rsid w:val="00D167F8"/>
    <w:rsid w:val="00D46019"/>
    <w:rsid w:val="00D525D6"/>
    <w:rsid w:val="00D74ED8"/>
    <w:rsid w:val="00D979CE"/>
    <w:rsid w:val="00DF11C5"/>
    <w:rsid w:val="00E42F05"/>
    <w:rsid w:val="00E4531E"/>
    <w:rsid w:val="00E7611E"/>
    <w:rsid w:val="00E8612D"/>
    <w:rsid w:val="00EB4300"/>
    <w:rsid w:val="00EE684E"/>
    <w:rsid w:val="00F0270B"/>
    <w:rsid w:val="00F160EA"/>
    <w:rsid w:val="00F17683"/>
    <w:rsid w:val="00F468AE"/>
    <w:rsid w:val="00FC3554"/>
    <w:rsid w:val="00FD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B0A94-F051-4600-B9A7-E697ECC2179A}"/>
</file>

<file path=customXml/itemProps2.xml><?xml version="1.0" encoding="utf-8"?>
<ds:datastoreItem xmlns:ds="http://schemas.openxmlformats.org/officeDocument/2006/customXml" ds:itemID="{611FE56F-AA78-437E-86E0-309862E9FC0F}"/>
</file>

<file path=customXml/itemProps3.xml><?xml version="1.0" encoding="utf-8"?>
<ds:datastoreItem xmlns:ds="http://schemas.openxmlformats.org/officeDocument/2006/customXml" ds:itemID="{ACB75E9C-90E4-455F-8D40-FAAA40F5EF68}"/>
</file>

<file path=docProps/app.xml><?xml version="1.0" encoding="utf-8"?>
<Properties xmlns="http://schemas.openxmlformats.org/officeDocument/2006/extended-properties" xmlns:vt="http://schemas.openxmlformats.org/officeDocument/2006/docPropsVTypes">
  <Template>Normal</Template>
  <TotalTime>1</TotalTime>
  <Pages>7</Pages>
  <Words>1432</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2010-04-07T20:13:00Z</cp:lastPrinted>
  <dcterms:created xsi:type="dcterms:W3CDTF">2014-04-01T12:51:00Z</dcterms:created>
  <dcterms:modified xsi:type="dcterms:W3CDTF">2014-04-01T12:52:00Z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661600</vt:r8>
  </property>
</Properties>
</file>